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75" w:rsidRPr="00CB7E75" w:rsidRDefault="00CB7E75" w:rsidP="00CB7E75">
      <w:pPr>
        <w:spacing w:line="360" w:lineRule="exact"/>
        <w:ind w:firstLine="0"/>
        <w:rPr>
          <w:b/>
          <w:bCs/>
          <w:sz w:val="28"/>
          <w:szCs w:val="28"/>
        </w:rPr>
      </w:pPr>
      <w:r w:rsidRPr="00CB7E75">
        <w:rPr>
          <w:b/>
          <w:bCs/>
          <w:sz w:val="28"/>
          <w:szCs w:val="28"/>
        </w:rPr>
        <w:t>Вопрос</w:t>
      </w:r>
    </w:p>
    <w:p w:rsidR="00CB7E75" w:rsidRPr="00CB7E75" w:rsidRDefault="00CB7E75" w:rsidP="00CB7E75">
      <w:pPr>
        <w:spacing w:line="360" w:lineRule="exact"/>
        <w:rPr>
          <w:bCs/>
          <w:sz w:val="28"/>
          <w:szCs w:val="28"/>
        </w:rPr>
      </w:pPr>
      <w:r w:rsidRPr="00CB7E75">
        <w:rPr>
          <w:bCs/>
          <w:sz w:val="28"/>
          <w:szCs w:val="28"/>
        </w:rPr>
        <w:t>В связи со вступлением в силу постановления Правите</w:t>
      </w:r>
      <w:r>
        <w:rPr>
          <w:bCs/>
          <w:sz w:val="28"/>
          <w:szCs w:val="28"/>
        </w:rPr>
        <w:t>льства РФ № 1327 от 08.12.2016 «</w:t>
      </w:r>
      <w:r w:rsidRPr="00CB7E75">
        <w:rPr>
          <w:bCs/>
          <w:sz w:val="28"/>
          <w:szCs w:val="28"/>
        </w:rPr>
        <w:t>О внесении изменений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bCs/>
          <w:sz w:val="28"/>
          <w:szCs w:val="28"/>
        </w:rPr>
        <w:t>рритории инновационного центра «Сколково»), прошу</w:t>
      </w:r>
      <w:r w:rsidRPr="00CB7E75">
        <w:rPr>
          <w:bCs/>
          <w:sz w:val="28"/>
          <w:szCs w:val="28"/>
        </w:rPr>
        <w:t xml:space="preserve"> уточнить возможность дальнейшего осуществления медицинской организацией деятельности в соответствии с ранее выданной лицензией на осуществление медицинской деятельности, предоставленной бессрочно и включающей работы (услуги) по акушерству и гинекологии (за исключением использования вспомогательных репродуктивных технологий).</w:t>
      </w:r>
    </w:p>
    <w:p w:rsidR="00CB7E75" w:rsidRPr="00CB7E75" w:rsidRDefault="00CB7E75" w:rsidP="00CB7E75">
      <w:pPr>
        <w:pStyle w:val="a3"/>
        <w:spacing w:after="0" w:line="360" w:lineRule="exact"/>
        <w:jc w:val="both"/>
        <w:rPr>
          <w:rFonts w:ascii="Times New Roman" w:hAnsi="Times New Roman"/>
          <w:b/>
          <w:sz w:val="28"/>
          <w:szCs w:val="28"/>
        </w:rPr>
      </w:pPr>
      <w:r w:rsidRPr="00CB7E75">
        <w:rPr>
          <w:rFonts w:ascii="Times New Roman" w:hAnsi="Times New Roman"/>
          <w:b/>
          <w:sz w:val="28"/>
          <w:szCs w:val="28"/>
        </w:rPr>
        <w:t>Ответ</w:t>
      </w:r>
    </w:p>
    <w:p w:rsidR="00CB7E75" w:rsidRPr="00A47619" w:rsidRDefault="00CB7E75" w:rsidP="00CB7E75">
      <w:pPr>
        <w:pStyle w:val="a3"/>
        <w:spacing w:after="0" w:line="360" w:lineRule="exact"/>
        <w:ind w:firstLine="708"/>
        <w:jc w:val="both"/>
        <w:rPr>
          <w:rFonts w:ascii="Times New Roman" w:hAnsi="Times New Roman"/>
          <w:bCs/>
          <w:sz w:val="28"/>
          <w:szCs w:val="28"/>
        </w:rPr>
      </w:pPr>
      <w:r w:rsidRPr="00A47619">
        <w:rPr>
          <w:rFonts w:ascii="Times New Roman" w:hAnsi="Times New Roman"/>
          <w:sz w:val="28"/>
          <w:szCs w:val="28"/>
        </w:rPr>
        <w:t xml:space="preserve">Действительно, с 12.12.2017 </w:t>
      </w:r>
      <w:r>
        <w:rPr>
          <w:rFonts w:ascii="Times New Roman" w:hAnsi="Times New Roman"/>
          <w:bCs/>
          <w:sz w:val="28"/>
          <w:szCs w:val="28"/>
        </w:rPr>
        <w:t>вступили в</w:t>
      </w:r>
      <w:r w:rsidRPr="00A47619">
        <w:rPr>
          <w:rFonts w:ascii="Times New Roman" w:hAnsi="Times New Roman"/>
          <w:bCs/>
          <w:sz w:val="28"/>
          <w:szCs w:val="28"/>
        </w:rPr>
        <w:t xml:space="preserve"> силу изменения в приложение к Положению о лицензировании медицинской деятельности.</w:t>
      </w:r>
    </w:p>
    <w:p w:rsidR="00CB7E75" w:rsidRPr="00A47619" w:rsidRDefault="00CB7E75" w:rsidP="00CB7E75">
      <w:pPr>
        <w:pStyle w:val="a3"/>
        <w:spacing w:after="0" w:line="360" w:lineRule="exact"/>
        <w:ind w:firstLine="709"/>
        <w:jc w:val="both"/>
        <w:rPr>
          <w:rFonts w:ascii="Times New Roman" w:hAnsi="Times New Roman"/>
          <w:bCs/>
          <w:sz w:val="28"/>
          <w:szCs w:val="28"/>
        </w:rPr>
      </w:pPr>
      <w:r w:rsidRPr="00A47619">
        <w:rPr>
          <w:rFonts w:ascii="Times New Roman" w:hAnsi="Times New Roman"/>
          <w:bCs/>
          <w:sz w:val="28"/>
          <w:szCs w:val="28"/>
        </w:rPr>
        <w:t>С момента вступления в силу постановления Правительства РФ № 1327 от 08.12.2016 и приказа Минздрава России № 325н от 13.06.2017 осуществление искусственного прерывания берем</w:t>
      </w:r>
      <w:r>
        <w:rPr>
          <w:rFonts w:ascii="Times New Roman" w:hAnsi="Times New Roman"/>
          <w:bCs/>
          <w:sz w:val="28"/>
          <w:szCs w:val="28"/>
        </w:rPr>
        <w:t xml:space="preserve">енности </w:t>
      </w:r>
      <w:r w:rsidRPr="00A47619">
        <w:rPr>
          <w:rFonts w:ascii="Times New Roman" w:hAnsi="Times New Roman"/>
          <w:bCs/>
          <w:sz w:val="28"/>
          <w:szCs w:val="28"/>
        </w:rPr>
        <w:t>возможно только в рамках лицензии на осуществление медицинской деятельности, содержащей работу (услугу) по акушерству и гинекологии (искусственное прерывание беременности).</w:t>
      </w:r>
    </w:p>
    <w:p w:rsidR="00CB7E75" w:rsidRPr="00A47619" w:rsidRDefault="00CB7E75" w:rsidP="00CB7E75">
      <w:pPr>
        <w:pStyle w:val="a3"/>
        <w:spacing w:after="0" w:line="360" w:lineRule="exact"/>
        <w:ind w:firstLine="709"/>
        <w:jc w:val="both"/>
        <w:rPr>
          <w:rFonts w:ascii="Times New Roman" w:hAnsi="Times New Roman"/>
          <w:bCs/>
          <w:sz w:val="28"/>
          <w:szCs w:val="28"/>
        </w:rPr>
      </w:pPr>
      <w:r w:rsidRPr="00A47619">
        <w:rPr>
          <w:rFonts w:ascii="Times New Roman" w:hAnsi="Times New Roman"/>
          <w:bCs/>
          <w:sz w:val="28"/>
          <w:szCs w:val="28"/>
        </w:rPr>
        <w:t xml:space="preserve">Согласно норме, вытекающей из ч. 6.1 ст. 22 Федерального закона от 04.05.2011 № 99-ФЗ «О лицензировании отдельных видов деятельности» (далее - Федеральный закон № 99-ФЗ):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w:t>
      </w:r>
      <w:r w:rsidRPr="00A47619">
        <w:rPr>
          <w:rFonts w:ascii="Times New Roman" w:hAnsi="Times New Roman"/>
          <w:bCs/>
          <w:sz w:val="28"/>
          <w:szCs w:val="28"/>
          <w:u w:val="single"/>
        </w:rPr>
        <w:t>если нормативными правовыми актами Российской Федерации в указанные перечни внесены изменения,</w:t>
      </w:r>
      <w:r w:rsidRPr="00A47619">
        <w:rPr>
          <w:rFonts w:ascii="Times New Roman" w:hAnsi="Times New Roman"/>
          <w:bCs/>
          <w:sz w:val="28"/>
          <w:szCs w:val="28"/>
        </w:rPr>
        <w:t xml:space="preserve"> подлежат переоформлению в порядке, установленном Федеральным законом № 99-ФЗ,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CB7E75" w:rsidRPr="00A47619" w:rsidRDefault="00CB7E75" w:rsidP="00CB7E75">
      <w:pPr>
        <w:pStyle w:val="a3"/>
        <w:spacing w:after="0" w:line="360" w:lineRule="exact"/>
        <w:ind w:firstLine="709"/>
        <w:jc w:val="both"/>
        <w:rPr>
          <w:rFonts w:ascii="Times New Roman" w:hAnsi="Times New Roman"/>
          <w:bCs/>
          <w:sz w:val="28"/>
          <w:szCs w:val="28"/>
        </w:rPr>
      </w:pPr>
      <w:r w:rsidRPr="00A47619">
        <w:rPr>
          <w:rFonts w:ascii="Times New Roman" w:hAnsi="Times New Roman"/>
          <w:bCs/>
          <w:sz w:val="28"/>
          <w:szCs w:val="28"/>
        </w:rPr>
        <w:t>Следует отметить, что нормами ст. 18 Федерального закона № 99-ФЗ не предусмотрено приостановление деятельности лицензиата на период данного переоформления лицензии.</w:t>
      </w:r>
    </w:p>
    <w:p w:rsidR="00DF4168" w:rsidRDefault="00DF4168"/>
    <w:p w:rsidR="00CB7E75" w:rsidRDefault="00CB7E75"/>
    <w:p w:rsidR="00CB7E75" w:rsidRDefault="00CB7E75"/>
    <w:p w:rsidR="00CB7E75" w:rsidRDefault="00CB7E75"/>
    <w:p w:rsidR="00CB7E75" w:rsidRDefault="00CB7E75"/>
    <w:p w:rsidR="00CB7E75" w:rsidRPr="00CB7E75" w:rsidRDefault="00CB7E75" w:rsidP="00CB7E75">
      <w:pPr>
        <w:spacing w:line="360" w:lineRule="exact"/>
        <w:ind w:firstLine="0"/>
        <w:rPr>
          <w:b/>
          <w:bCs/>
          <w:sz w:val="28"/>
          <w:szCs w:val="28"/>
        </w:rPr>
      </w:pPr>
      <w:r w:rsidRPr="00CB7E75">
        <w:rPr>
          <w:b/>
          <w:bCs/>
          <w:sz w:val="28"/>
          <w:szCs w:val="28"/>
        </w:rPr>
        <w:lastRenderedPageBreak/>
        <w:t>Вопрос</w:t>
      </w:r>
    </w:p>
    <w:p w:rsidR="00CB7E75" w:rsidRDefault="00CB7E75" w:rsidP="002F2EAB">
      <w:pPr>
        <w:spacing w:after="160" w:line="259" w:lineRule="auto"/>
        <w:ind w:firstLine="708"/>
        <w:contextualSpacing/>
        <w:jc w:val="left"/>
        <w:rPr>
          <w:rFonts w:eastAsiaTheme="minorHAnsi"/>
          <w:bCs/>
          <w:sz w:val="28"/>
          <w:szCs w:val="28"/>
        </w:rPr>
      </w:pPr>
      <w:r w:rsidRPr="003F0DF3">
        <w:rPr>
          <w:rFonts w:eastAsiaTheme="minorHAnsi"/>
          <w:bCs/>
          <w:sz w:val="28"/>
          <w:szCs w:val="28"/>
        </w:rPr>
        <w:t>При каких видах провер</w:t>
      </w:r>
      <w:r w:rsidR="00D61A2C">
        <w:rPr>
          <w:rFonts w:eastAsiaTheme="minorHAnsi"/>
          <w:bCs/>
          <w:sz w:val="28"/>
          <w:szCs w:val="28"/>
        </w:rPr>
        <w:t>ок</w:t>
      </w:r>
      <w:bookmarkStart w:id="0" w:name="_GoBack"/>
      <w:bookmarkEnd w:id="0"/>
      <w:r w:rsidR="002F2EAB">
        <w:rPr>
          <w:rFonts w:eastAsiaTheme="minorHAnsi"/>
          <w:bCs/>
          <w:sz w:val="28"/>
          <w:szCs w:val="28"/>
        </w:rPr>
        <w:t xml:space="preserve"> применяются чек-листы</w:t>
      </w:r>
    </w:p>
    <w:p w:rsidR="002F2EAB" w:rsidRPr="00CB7E75" w:rsidRDefault="002F2EAB" w:rsidP="002F2EAB">
      <w:pPr>
        <w:pStyle w:val="a3"/>
        <w:spacing w:after="0" w:line="360" w:lineRule="exact"/>
        <w:jc w:val="both"/>
        <w:rPr>
          <w:rFonts w:ascii="Times New Roman" w:hAnsi="Times New Roman"/>
          <w:b/>
          <w:sz w:val="28"/>
          <w:szCs w:val="28"/>
        </w:rPr>
      </w:pPr>
      <w:r w:rsidRPr="00CB7E75">
        <w:rPr>
          <w:rFonts w:ascii="Times New Roman" w:hAnsi="Times New Roman"/>
          <w:b/>
          <w:sz w:val="28"/>
          <w:szCs w:val="28"/>
        </w:rPr>
        <w:t>Ответ</w:t>
      </w:r>
    </w:p>
    <w:p w:rsidR="00CB7E75" w:rsidRDefault="002F2EAB" w:rsidP="002F2EAB">
      <w:pPr>
        <w:spacing w:after="160" w:line="259" w:lineRule="auto"/>
        <w:ind w:firstLine="708"/>
        <w:rPr>
          <w:rFonts w:eastAsiaTheme="minorHAnsi"/>
          <w:sz w:val="28"/>
          <w:szCs w:val="28"/>
        </w:rPr>
      </w:pPr>
      <w:r>
        <w:rPr>
          <w:rFonts w:eastAsiaTheme="minorHAnsi"/>
          <w:sz w:val="28"/>
          <w:szCs w:val="28"/>
        </w:rPr>
        <w:t>Чек-листы применяют</w:t>
      </w:r>
      <w:r w:rsidR="00CB7E75" w:rsidRPr="003F0DF3">
        <w:rPr>
          <w:rFonts w:eastAsiaTheme="minorHAnsi"/>
          <w:sz w:val="28"/>
          <w:szCs w:val="28"/>
        </w:rPr>
        <w:t>ся только п</w:t>
      </w:r>
      <w:r>
        <w:rPr>
          <w:rFonts w:eastAsiaTheme="minorHAnsi"/>
          <w:sz w:val="28"/>
          <w:szCs w:val="28"/>
        </w:rPr>
        <w:t>ри проведении плановых проверок;</w:t>
      </w:r>
      <w:r w:rsidR="00CB7E75" w:rsidRPr="003F0DF3">
        <w:rPr>
          <w:rFonts w:eastAsiaTheme="minorHAnsi"/>
          <w:sz w:val="28"/>
          <w:szCs w:val="28"/>
        </w:rPr>
        <w:t xml:space="preserve"> </w:t>
      </w:r>
      <w:r>
        <w:rPr>
          <w:rFonts w:eastAsiaTheme="minorHAnsi"/>
          <w:sz w:val="28"/>
          <w:szCs w:val="28"/>
        </w:rPr>
        <w:t>при внеплановых проверках</w:t>
      </w:r>
      <w:r w:rsidR="00CB7E75" w:rsidRPr="003F0DF3">
        <w:rPr>
          <w:rFonts w:eastAsiaTheme="minorHAnsi"/>
          <w:sz w:val="28"/>
          <w:szCs w:val="28"/>
        </w:rPr>
        <w:t xml:space="preserve"> ответы на вопросы проверочных листов согласно Федеральному закону № 294-ФЗ не предусмотрены.</w:t>
      </w:r>
    </w:p>
    <w:p w:rsidR="002F2EAB" w:rsidRDefault="002F2EAB" w:rsidP="002F2EAB">
      <w:pPr>
        <w:spacing w:after="160" w:line="259" w:lineRule="auto"/>
        <w:ind w:firstLine="708"/>
        <w:rPr>
          <w:rFonts w:eastAsiaTheme="minorHAnsi"/>
          <w:sz w:val="28"/>
          <w:szCs w:val="28"/>
        </w:rPr>
      </w:pPr>
    </w:p>
    <w:p w:rsidR="002F2EAB" w:rsidRPr="002F2EAB" w:rsidRDefault="002F2EAB" w:rsidP="002F2EAB">
      <w:pPr>
        <w:ind w:firstLine="0"/>
        <w:rPr>
          <w:b/>
          <w:bCs/>
          <w:sz w:val="28"/>
          <w:szCs w:val="28"/>
        </w:rPr>
      </w:pPr>
      <w:r w:rsidRPr="002F2EAB">
        <w:rPr>
          <w:b/>
          <w:bCs/>
          <w:sz w:val="28"/>
          <w:szCs w:val="28"/>
        </w:rPr>
        <w:t>Вопрос</w:t>
      </w:r>
    </w:p>
    <w:p w:rsidR="002F2EAB" w:rsidRPr="002F2EAB" w:rsidRDefault="002F2EAB" w:rsidP="002F2EAB">
      <w:pPr>
        <w:ind w:firstLine="708"/>
        <w:rPr>
          <w:bCs/>
          <w:sz w:val="28"/>
          <w:szCs w:val="28"/>
        </w:rPr>
      </w:pPr>
      <w:r w:rsidRPr="002F2EAB">
        <w:rPr>
          <w:rFonts w:eastAsiaTheme="minorHAnsi"/>
          <w:sz w:val="28"/>
          <w:szCs w:val="28"/>
        </w:rPr>
        <w:t>Возможно ли и</w:t>
      </w:r>
      <w:r w:rsidRPr="002F2EAB">
        <w:rPr>
          <w:bCs/>
          <w:sz w:val="28"/>
          <w:szCs w:val="28"/>
        </w:rPr>
        <w:t xml:space="preserve">сключение медицинской организации из плана проверок при </w:t>
      </w:r>
      <w:r>
        <w:rPr>
          <w:bCs/>
          <w:sz w:val="28"/>
          <w:szCs w:val="28"/>
        </w:rPr>
        <w:t>реорганизации юридического лица</w:t>
      </w:r>
    </w:p>
    <w:p w:rsidR="002F2EAB" w:rsidRPr="002F2EAB" w:rsidRDefault="002F2EAB" w:rsidP="002F2EAB">
      <w:pPr>
        <w:ind w:firstLine="0"/>
        <w:rPr>
          <w:b/>
          <w:bCs/>
          <w:sz w:val="28"/>
          <w:szCs w:val="28"/>
        </w:rPr>
      </w:pPr>
      <w:r>
        <w:rPr>
          <w:b/>
          <w:bCs/>
          <w:sz w:val="28"/>
          <w:szCs w:val="28"/>
        </w:rPr>
        <w:t>Ответ</w:t>
      </w:r>
    </w:p>
    <w:p w:rsidR="002F2EAB" w:rsidRPr="002F2EAB" w:rsidRDefault="002F2EAB" w:rsidP="002F2EAB">
      <w:pPr>
        <w:ind w:firstLine="540"/>
        <w:rPr>
          <w:sz w:val="28"/>
          <w:szCs w:val="28"/>
          <w:lang w:eastAsia="ru-RU"/>
        </w:rPr>
      </w:pPr>
      <w:r w:rsidRPr="002F2EAB">
        <w:rPr>
          <w:sz w:val="28"/>
          <w:szCs w:val="28"/>
          <w:lang w:eastAsia="ru-RU"/>
        </w:rPr>
        <w:t xml:space="preserve">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утверждены постановлением Правительства РФ от 30.06.2010 № 489. </w:t>
      </w:r>
    </w:p>
    <w:p w:rsidR="002F2EAB" w:rsidRPr="002F2EAB" w:rsidRDefault="002F2EAB" w:rsidP="002F2EAB">
      <w:pPr>
        <w:ind w:firstLine="540"/>
        <w:rPr>
          <w:rFonts w:ascii="Verdana" w:hAnsi="Verdana" w:cs="Verdana"/>
          <w:sz w:val="28"/>
          <w:szCs w:val="28"/>
          <w:lang w:eastAsia="ru-RU"/>
        </w:rPr>
      </w:pPr>
      <w:r w:rsidRPr="002F2EAB">
        <w:rPr>
          <w:sz w:val="28"/>
          <w:szCs w:val="28"/>
        </w:rPr>
        <w:t>Как следует из вышеназванных правил, реорганизация юридического лица не является основанием для исключения из ежегодного Плана проверок. В данной ситуации вносятся изменения в План проверок, проверка проводится.</w:t>
      </w:r>
    </w:p>
    <w:p w:rsidR="002F2EAB" w:rsidRPr="002F2EAB" w:rsidRDefault="002F2EAB" w:rsidP="002F2EAB">
      <w:pPr>
        <w:ind w:firstLine="708"/>
        <w:rPr>
          <w:rFonts w:eastAsiaTheme="minorHAnsi"/>
          <w:sz w:val="28"/>
          <w:szCs w:val="28"/>
        </w:rPr>
      </w:pPr>
    </w:p>
    <w:p w:rsidR="0081585B" w:rsidRDefault="0081585B" w:rsidP="0081585B">
      <w:pPr>
        <w:autoSpaceDE w:val="0"/>
        <w:autoSpaceDN w:val="0"/>
        <w:adjustRightInd w:val="0"/>
        <w:ind w:firstLine="0"/>
        <w:contextualSpacing/>
        <w:rPr>
          <w:b/>
          <w:bCs/>
          <w:sz w:val="28"/>
          <w:szCs w:val="28"/>
        </w:rPr>
      </w:pPr>
      <w:r>
        <w:rPr>
          <w:b/>
          <w:bCs/>
          <w:sz w:val="28"/>
          <w:szCs w:val="28"/>
        </w:rPr>
        <w:t xml:space="preserve">Вопрос </w:t>
      </w:r>
    </w:p>
    <w:p w:rsidR="0081585B" w:rsidRPr="0081585B" w:rsidRDefault="0081585B" w:rsidP="0081585B">
      <w:pPr>
        <w:autoSpaceDE w:val="0"/>
        <w:autoSpaceDN w:val="0"/>
        <w:adjustRightInd w:val="0"/>
        <w:ind w:firstLine="709"/>
        <w:contextualSpacing/>
        <w:rPr>
          <w:bCs/>
          <w:sz w:val="28"/>
          <w:szCs w:val="28"/>
        </w:rPr>
      </w:pPr>
      <w:r w:rsidRPr="0081585B">
        <w:rPr>
          <w:bCs/>
          <w:sz w:val="28"/>
          <w:szCs w:val="28"/>
        </w:rPr>
        <w:t>Что является основанием для проведения внеплановой проверки</w:t>
      </w:r>
    </w:p>
    <w:p w:rsidR="0081585B" w:rsidRDefault="0081585B" w:rsidP="0081585B">
      <w:pPr>
        <w:ind w:firstLine="0"/>
        <w:rPr>
          <w:b/>
          <w:bCs/>
          <w:sz w:val="28"/>
          <w:szCs w:val="28"/>
        </w:rPr>
      </w:pPr>
      <w:r>
        <w:rPr>
          <w:b/>
          <w:bCs/>
          <w:sz w:val="28"/>
          <w:szCs w:val="28"/>
        </w:rPr>
        <w:t>Ответ</w:t>
      </w:r>
    </w:p>
    <w:p w:rsidR="0081585B" w:rsidRPr="007D0F33" w:rsidRDefault="0081585B" w:rsidP="0081585B">
      <w:pPr>
        <w:autoSpaceDE w:val="0"/>
        <w:autoSpaceDN w:val="0"/>
        <w:adjustRightInd w:val="0"/>
        <w:ind w:firstLine="709"/>
        <w:contextualSpacing/>
        <w:rPr>
          <w:sz w:val="28"/>
          <w:szCs w:val="28"/>
        </w:rPr>
      </w:pPr>
      <w:r w:rsidRPr="007D0F33">
        <w:rPr>
          <w:sz w:val="28"/>
          <w:szCs w:val="28"/>
        </w:rPr>
        <w:t>Внеплановые проверки, проводятся в соответствии со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81585B" w:rsidRPr="002F2EAB" w:rsidRDefault="0081585B" w:rsidP="0081585B">
      <w:pPr>
        <w:ind w:firstLine="708"/>
        <w:rPr>
          <w:b/>
          <w:bCs/>
          <w:sz w:val="28"/>
          <w:szCs w:val="28"/>
        </w:rPr>
      </w:pPr>
      <w:r>
        <w:rPr>
          <w:bCs/>
          <w:sz w:val="28"/>
          <w:szCs w:val="28"/>
        </w:rPr>
        <w:t>О</w:t>
      </w:r>
      <w:r w:rsidRPr="0081585B">
        <w:rPr>
          <w:bCs/>
          <w:sz w:val="28"/>
          <w:szCs w:val="28"/>
        </w:rPr>
        <w:t>снованием для проведения внеплановой проверки</w:t>
      </w:r>
      <w:r>
        <w:rPr>
          <w:bCs/>
          <w:sz w:val="28"/>
          <w:szCs w:val="28"/>
        </w:rPr>
        <w:t xml:space="preserve"> является:</w:t>
      </w:r>
    </w:p>
    <w:p w:rsidR="0081585B" w:rsidRPr="007D0F33" w:rsidRDefault="0081585B" w:rsidP="0081585B">
      <w:pPr>
        <w:ind w:firstLine="709"/>
        <w:contextualSpacing/>
        <w:rPr>
          <w:sz w:val="28"/>
          <w:szCs w:val="28"/>
        </w:rPr>
      </w:pPr>
      <w:r w:rsidRPr="007D0F33">
        <w:rPr>
          <w:b/>
          <w:sz w:val="28"/>
          <w:szCs w:val="28"/>
        </w:rPr>
        <w:t>1)</w:t>
      </w:r>
      <w:r w:rsidRPr="007D0F33">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1585B" w:rsidRPr="007D0F33" w:rsidRDefault="0081585B" w:rsidP="0081585B">
      <w:pPr>
        <w:ind w:firstLine="709"/>
        <w:contextualSpacing/>
        <w:rPr>
          <w:sz w:val="28"/>
          <w:szCs w:val="28"/>
        </w:rPr>
      </w:pPr>
      <w:r w:rsidRPr="007D0F33">
        <w:rPr>
          <w:b/>
          <w:sz w:val="28"/>
          <w:szCs w:val="28"/>
        </w:rPr>
        <w:t>1.1)</w:t>
      </w:r>
      <w:r w:rsidRPr="007D0F33">
        <w:rPr>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p>
    <w:p w:rsidR="0081585B" w:rsidRPr="007D0F33" w:rsidRDefault="0081585B" w:rsidP="0081585B">
      <w:pPr>
        <w:ind w:firstLine="709"/>
        <w:contextualSpacing/>
        <w:rPr>
          <w:sz w:val="28"/>
          <w:szCs w:val="28"/>
        </w:rPr>
      </w:pPr>
      <w:r w:rsidRPr="007D0F33">
        <w:rPr>
          <w:b/>
          <w:sz w:val="28"/>
          <w:szCs w:val="28"/>
        </w:rPr>
        <w:t>2)</w:t>
      </w:r>
      <w:r w:rsidRPr="007D0F33">
        <w:rPr>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7D0F33">
        <w:rPr>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585B" w:rsidRPr="007D0F33" w:rsidRDefault="0081585B" w:rsidP="0081585B">
      <w:pPr>
        <w:ind w:firstLine="709"/>
        <w:contextualSpacing/>
        <w:rPr>
          <w:sz w:val="28"/>
          <w:szCs w:val="28"/>
        </w:rPr>
      </w:pPr>
      <w:r w:rsidRPr="007D0F33">
        <w:rPr>
          <w:b/>
          <w:sz w:val="28"/>
          <w:szCs w:val="28"/>
        </w:rPr>
        <w:t>а)</w:t>
      </w:r>
      <w:r w:rsidRPr="007D0F33">
        <w:rPr>
          <w:sz w:val="28"/>
          <w:szCs w:val="28"/>
        </w:rPr>
        <w:t xml:space="preserve"> возникновение угрозы причинения вреда жизни, здоровью граждан,</w:t>
      </w:r>
    </w:p>
    <w:p w:rsidR="0081585B" w:rsidRPr="007D0F33" w:rsidRDefault="0081585B" w:rsidP="0081585B">
      <w:pPr>
        <w:ind w:firstLine="709"/>
        <w:contextualSpacing/>
        <w:rPr>
          <w:sz w:val="28"/>
          <w:szCs w:val="28"/>
        </w:rPr>
      </w:pPr>
      <w:r w:rsidRPr="007D0F33">
        <w:rPr>
          <w:b/>
          <w:sz w:val="28"/>
          <w:szCs w:val="28"/>
        </w:rPr>
        <w:t>б)</w:t>
      </w:r>
      <w:r w:rsidRPr="007D0F33">
        <w:rPr>
          <w:sz w:val="28"/>
          <w:szCs w:val="28"/>
        </w:rPr>
        <w:t xml:space="preserve"> причинение вреда жизни, здоровью граждан, </w:t>
      </w:r>
    </w:p>
    <w:p w:rsidR="0081585B" w:rsidRPr="007D0F33" w:rsidRDefault="0081585B" w:rsidP="0081585B">
      <w:pPr>
        <w:ind w:firstLine="709"/>
        <w:contextualSpacing/>
        <w:rPr>
          <w:sz w:val="28"/>
          <w:szCs w:val="28"/>
        </w:rPr>
      </w:pPr>
      <w:r w:rsidRPr="007D0F33">
        <w:rPr>
          <w:b/>
          <w:sz w:val="28"/>
          <w:szCs w:val="28"/>
        </w:rPr>
        <w:t>в)</w:t>
      </w:r>
      <w:r w:rsidRPr="007D0F33">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1585B" w:rsidRPr="007D0F33" w:rsidRDefault="0081585B" w:rsidP="0081585B">
      <w:pPr>
        <w:ind w:firstLine="709"/>
        <w:contextualSpacing/>
        <w:rPr>
          <w:sz w:val="28"/>
          <w:szCs w:val="28"/>
        </w:rPr>
      </w:pPr>
      <w:r w:rsidRPr="007D0F33">
        <w:rPr>
          <w:b/>
          <w:sz w:val="28"/>
          <w:szCs w:val="28"/>
        </w:rPr>
        <w:t>2.1)</w:t>
      </w:r>
      <w:r w:rsidRPr="007D0F33">
        <w:rPr>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p>
    <w:p w:rsidR="0081585B" w:rsidRPr="007D0F33" w:rsidRDefault="0081585B" w:rsidP="0081585B">
      <w:pPr>
        <w:ind w:firstLine="709"/>
        <w:contextualSpacing/>
        <w:rPr>
          <w:sz w:val="28"/>
          <w:szCs w:val="28"/>
        </w:rPr>
      </w:pPr>
      <w:r w:rsidRPr="007D0F33">
        <w:rPr>
          <w:b/>
          <w:sz w:val="28"/>
          <w:szCs w:val="28"/>
        </w:rPr>
        <w:t>3)</w:t>
      </w:r>
      <w:r w:rsidRPr="007D0F33">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585B" w:rsidRPr="007D0F33" w:rsidRDefault="0081585B" w:rsidP="0081585B">
      <w:pPr>
        <w:ind w:firstLine="709"/>
        <w:contextualSpacing/>
        <w:rPr>
          <w:sz w:val="28"/>
          <w:szCs w:val="28"/>
        </w:rPr>
      </w:pPr>
      <w:r w:rsidRPr="007D0F33">
        <w:rPr>
          <w:sz w:val="28"/>
          <w:szCs w:val="28"/>
        </w:rPr>
        <w:t>Внеплановая проверка проводится в форме документарной проверки и (или) выездной проверки.</w:t>
      </w:r>
    </w:p>
    <w:p w:rsidR="0081585B" w:rsidRDefault="0081585B" w:rsidP="0081585B">
      <w:pPr>
        <w:ind w:firstLine="709"/>
        <w:contextualSpacing/>
        <w:rPr>
          <w:sz w:val="28"/>
          <w:szCs w:val="28"/>
        </w:rPr>
      </w:pPr>
      <w:r w:rsidRPr="007D0F33">
        <w:rPr>
          <w:sz w:val="28"/>
          <w:szCs w:val="28"/>
        </w:rPr>
        <w:t xml:space="preserve">Внеплановая выездная проверка юридических лиц, индивидуальных предпринимателей может быть проведена по основаниям и после </w:t>
      </w:r>
      <w:hyperlink r:id="rId5" w:history="1">
        <w:r w:rsidRPr="0081585B">
          <w:rPr>
            <w:rStyle w:val="a5"/>
            <w:color w:val="auto"/>
            <w:sz w:val="28"/>
            <w:szCs w:val="28"/>
          </w:rPr>
          <w:t>согласования</w:t>
        </w:r>
      </w:hyperlink>
      <w:r w:rsidRPr="007D0F33">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296105" w:rsidRDefault="00296105" w:rsidP="0081585B">
      <w:pPr>
        <w:ind w:firstLine="709"/>
        <w:contextualSpacing/>
        <w:rPr>
          <w:sz w:val="28"/>
          <w:szCs w:val="28"/>
        </w:rPr>
      </w:pPr>
    </w:p>
    <w:p w:rsidR="00D15FCB" w:rsidRDefault="00D15FCB" w:rsidP="00D15FCB">
      <w:pPr>
        <w:autoSpaceDE w:val="0"/>
        <w:autoSpaceDN w:val="0"/>
        <w:adjustRightInd w:val="0"/>
        <w:spacing w:line="360" w:lineRule="exact"/>
        <w:ind w:firstLine="0"/>
        <w:rPr>
          <w:b/>
          <w:bCs/>
          <w:sz w:val="28"/>
          <w:szCs w:val="28"/>
        </w:rPr>
      </w:pPr>
      <w:r>
        <w:rPr>
          <w:b/>
          <w:bCs/>
          <w:sz w:val="28"/>
          <w:szCs w:val="28"/>
        </w:rPr>
        <w:t>Вопрос</w:t>
      </w:r>
    </w:p>
    <w:p w:rsidR="00D15FCB" w:rsidRPr="00D15FCB" w:rsidRDefault="00D15FCB" w:rsidP="00D15FCB">
      <w:pPr>
        <w:autoSpaceDE w:val="0"/>
        <w:autoSpaceDN w:val="0"/>
        <w:adjustRightInd w:val="0"/>
        <w:spacing w:line="360" w:lineRule="exact"/>
        <w:ind w:firstLine="709"/>
        <w:rPr>
          <w:bCs/>
          <w:sz w:val="28"/>
          <w:szCs w:val="28"/>
        </w:rPr>
      </w:pPr>
      <w:r w:rsidRPr="00D15FCB">
        <w:rPr>
          <w:bCs/>
          <w:sz w:val="28"/>
          <w:szCs w:val="28"/>
        </w:rPr>
        <w:t>Может ли проводиться проверка без предварительного уведомления юридического лица</w:t>
      </w:r>
    </w:p>
    <w:p w:rsidR="00D15FCB" w:rsidRPr="00D15FCB" w:rsidRDefault="00D15FCB" w:rsidP="00D15FCB">
      <w:pPr>
        <w:autoSpaceDE w:val="0"/>
        <w:autoSpaceDN w:val="0"/>
        <w:adjustRightInd w:val="0"/>
        <w:spacing w:line="360" w:lineRule="exact"/>
        <w:ind w:firstLine="0"/>
        <w:rPr>
          <w:b/>
          <w:bCs/>
          <w:sz w:val="28"/>
          <w:szCs w:val="28"/>
        </w:rPr>
      </w:pPr>
      <w:r w:rsidRPr="00D15FCB">
        <w:rPr>
          <w:b/>
          <w:bCs/>
          <w:sz w:val="28"/>
          <w:szCs w:val="28"/>
        </w:rPr>
        <w:t xml:space="preserve">Ответ </w:t>
      </w:r>
    </w:p>
    <w:p w:rsidR="00D15FCB" w:rsidRPr="000236DD" w:rsidRDefault="00D15FCB" w:rsidP="00D15FCB">
      <w:pPr>
        <w:autoSpaceDE w:val="0"/>
        <w:autoSpaceDN w:val="0"/>
        <w:adjustRightInd w:val="0"/>
        <w:spacing w:line="360" w:lineRule="exact"/>
        <w:ind w:firstLine="708"/>
        <w:rPr>
          <w:bCs/>
          <w:sz w:val="28"/>
          <w:szCs w:val="28"/>
        </w:rPr>
      </w:pPr>
      <w:r>
        <w:rPr>
          <w:sz w:val="28"/>
          <w:szCs w:val="28"/>
        </w:rPr>
        <w:t xml:space="preserve">В соответствии с п. 12 ст. 10 Федерального </w:t>
      </w:r>
      <w:r w:rsidR="00296105">
        <w:rPr>
          <w:sz w:val="28"/>
          <w:szCs w:val="28"/>
        </w:rPr>
        <w:t>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w:t>
      </w:r>
      <w:r w:rsidRPr="0013512A">
        <w:rPr>
          <w:sz w:val="28"/>
          <w:szCs w:val="28"/>
        </w:rPr>
        <w:t>сли основанием для проведения внеплановой выездной проверки является причинение вреда жизни, здоровью граждан</w:t>
      </w:r>
      <w:r>
        <w:rPr>
          <w:sz w:val="28"/>
          <w:szCs w:val="28"/>
        </w:rPr>
        <w:t xml:space="preserve">, то </w:t>
      </w:r>
      <w:r w:rsidRPr="0013512A">
        <w:rPr>
          <w:sz w:val="28"/>
          <w:szCs w:val="28"/>
        </w:rPr>
        <w:t>органы контроля вправе приступить к проведению внеплановой выездной проверки незамедлительно с извещением органов прокуратуры</w:t>
      </w:r>
      <w:r w:rsidR="00296105">
        <w:rPr>
          <w:sz w:val="28"/>
          <w:szCs w:val="28"/>
        </w:rPr>
        <w:t xml:space="preserve"> о проведении мероприятий по контролю.</w:t>
      </w:r>
    </w:p>
    <w:sectPr w:rsidR="00D15FCB" w:rsidRPr="00023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6607D"/>
    <w:multiLevelType w:val="hybridMultilevel"/>
    <w:tmpl w:val="728A9D62"/>
    <w:lvl w:ilvl="0" w:tplc="D534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99081F"/>
    <w:multiLevelType w:val="hybridMultilevel"/>
    <w:tmpl w:val="44141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68"/>
    <w:rsid w:val="00296105"/>
    <w:rsid w:val="002F2EAB"/>
    <w:rsid w:val="0081585B"/>
    <w:rsid w:val="00CB7E75"/>
    <w:rsid w:val="00D15FCB"/>
    <w:rsid w:val="00D61A2C"/>
    <w:rsid w:val="00DF4168"/>
    <w:rsid w:val="00E3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772D5-E850-4A9F-A382-4486DEAA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75"/>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7E75"/>
    <w:pPr>
      <w:spacing w:after="255"/>
      <w:ind w:firstLine="0"/>
      <w:jc w:val="left"/>
    </w:pPr>
    <w:rPr>
      <w:rFonts w:ascii="Calibri" w:hAnsi="Calibri"/>
      <w:sz w:val="24"/>
      <w:szCs w:val="24"/>
      <w:lang w:eastAsia="ru-RU"/>
    </w:rPr>
  </w:style>
  <w:style w:type="paragraph" w:styleId="a4">
    <w:name w:val="List Paragraph"/>
    <w:basedOn w:val="a"/>
    <w:uiPriority w:val="34"/>
    <w:qFormat/>
    <w:rsid w:val="00CB7E75"/>
    <w:pPr>
      <w:ind w:left="720"/>
      <w:contextualSpacing/>
    </w:pPr>
  </w:style>
  <w:style w:type="character" w:styleId="a5">
    <w:name w:val="Hyperlink"/>
    <w:basedOn w:val="a0"/>
    <w:uiPriority w:val="99"/>
    <w:unhideWhenUsed/>
    <w:rsid w:val="0081585B"/>
    <w:rPr>
      <w:color w:val="0563C1" w:themeColor="hyperlink"/>
      <w:u w:val="single"/>
    </w:rPr>
  </w:style>
  <w:style w:type="paragraph" w:styleId="a6">
    <w:name w:val="Balloon Text"/>
    <w:basedOn w:val="a"/>
    <w:link w:val="a7"/>
    <w:uiPriority w:val="99"/>
    <w:semiHidden/>
    <w:unhideWhenUsed/>
    <w:rsid w:val="0081585B"/>
    <w:rPr>
      <w:rFonts w:ascii="Segoe UI" w:hAnsi="Segoe UI" w:cs="Segoe UI"/>
      <w:sz w:val="18"/>
      <w:szCs w:val="18"/>
    </w:rPr>
  </w:style>
  <w:style w:type="character" w:customStyle="1" w:styleId="a7">
    <w:name w:val="Текст выноски Знак"/>
    <w:basedOn w:val="a0"/>
    <w:link w:val="a6"/>
    <w:uiPriority w:val="99"/>
    <w:semiHidden/>
    <w:rsid w:val="008158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C20FD334F8D6160F34B864F1B52E633A0B9EDC8A64BB4AB5050A0345332A37F81A290ED661A6DA6z6T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Rukovoditel</dc:creator>
  <cp:keywords/>
  <dc:description/>
  <cp:lastModifiedBy>Rukovoditel</cp:lastModifiedBy>
  <cp:revision>4</cp:revision>
  <cp:lastPrinted>2018-05-07T09:13:00Z</cp:lastPrinted>
  <dcterms:created xsi:type="dcterms:W3CDTF">2018-05-07T08:07:00Z</dcterms:created>
  <dcterms:modified xsi:type="dcterms:W3CDTF">2018-05-07T09:43:00Z</dcterms:modified>
</cp:coreProperties>
</file>