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78" w:rsidRPr="002F2EAB" w:rsidRDefault="007E7578" w:rsidP="007E7578">
      <w:pPr>
        <w:ind w:firstLine="0"/>
        <w:rPr>
          <w:b/>
          <w:bCs/>
          <w:sz w:val="28"/>
          <w:szCs w:val="28"/>
        </w:rPr>
      </w:pPr>
      <w:r w:rsidRPr="002F2EAB">
        <w:rPr>
          <w:b/>
          <w:bCs/>
          <w:sz w:val="28"/>
          <w:szCs w:val="28"/>
        </w:rPr>
        <w:t>Вопрос</w:t>
      </w:r>
    </w:p>
    <w:p w:rsidR="007E7578" w:rsidRPr="002F2EAB" w:rsidRDefault="007E7578" w:rsidP="007E7578">
      <w:pPr>
        <w:ind w:firstLine="708"/>
        <w:rPr>
          <w:bCs/>
          <w:sz w:val="28"/>
          <w:szCs w:val="28"/>
        </w:rPr>
      </w:pPr>
      <w:r w:rsidRPr="002F2EAB">
        <w:rPr>
          <w:rFonts w:eastAsiaTheme="minorHAnsi"/>
          <w:sz w:val="28"/>
          <w:szCs w:val="28"/>
        </w:rPr>
        <w:t>Возможно ли и</w:t>
      </w:r>
      <w:r w:rsidRPr="002F2EAB">
        <w:rPr>
          <w:bCs/>
          <w:sz w:val="28"/>
          <w:szCs w:val="28"/>
        </w:rPr>
        <w:t xml:space="preserve">сключение медицинской организации из плана проверок при </w:t>
      </w:r>
      <w:r>
        <w:rPr>
          <w:bCs/>
          <w:sz w:val="28"/>
          <w:szCs w:val="28"/>
        </w:rPr>
        <w:t>реорганизации юридического лица</w:t>
      </w:r>
    </w:p>
    <w:p w:rsidR="007E7578" w:rsidRPr="002F2EAB" w:rsidRDefault="007E7578" w:rsidP="007E7578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</w:p>
    <w:p w:rsidR="007E7578" w:rsidRPr="002F2EAB" w:rsidRDefault="007E7578" w:rsidP="007E7578">
      <w:pPr>
        <w:ind w:firstLine="540"/>
        <w:rPr>
          <w:sz w:val="28"/>
          <w:szCs w:val="28"/>
          <w:lang w:eastAsia="ru-RU"/>
        </w:rPr>
      </w:pPr>
      <w:r w:rsidRPr="002F2EAB">
        <w:rPr>
          <w:sz w:val="28"/>
          <w:szCs w:val="28"/>
          <w:lang w:eastAsia="ru-RU"/>
        </w:rPr>
        <w:t xml:space="preserve">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утверждены постановлением Правительства РФ от 30.06.2010 № 489. </w:t>
      </w:r>
    </w:p>
    <w:p w:rsidR="007E7578" w:rsidRPr="002F2EAB" w:rsidRDefault="007E7578" w:rsidP="007E7578">
      <w:pPr>
        <w:ind w:firstLine="540"/>
        <w:rPr>
          <w:rFonts w:ascii="Verdana" w:hAnsi="Verdana" w:cs="Verdana"/>
          <w:sz w:val="28"/>
          <w:szCs w:val="28"/>
          <w:lang w:eastAsia="ru-RU"/>
        </w:rPr>
      </w:pPr>
      <w:r w:rsidRPr="002F2EAB">
        <w:rPr>
          <w:sz w:val="28"/>
          <w:szCs w:val="28"/>
        </w:rPr>
        <w:t>Как следует из вышеназванных правил, реорганизация юридического лица не является основанием для исключения из ежегодного Плана проверок. В данной ситуации вносятся изменения в План проверок, проверка проводится.</w:t>
      </w:r>
    </w:p>
    <w:p w:rsidR="003C20B3" w:rsidRDefault="003C20B3"/>
    <w:p w:rsidR="007E7578" w:rsidRDefault="007E7578"/>
    <w:p w:rsidR="007E7578" w:rsidRDefault="007E7578" w:rsidP="007E7578">
      <w:pPr>
        <w:ind w:firstLine="0"/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Вопрос</w:t>
      </w:r>
    </w:p>
    <w:p w:rsidR="007E7578" w:rsidRPr="007E7578" w:rsidRDefault="007E7578" w:rsidP="007E7578">
      <w:pPr>
        <w:ind w:firstLine="709"/>
        <w:rPr>
          <w:rFonts w:eastAsiaTheme="minorEastAsia"/>
          <w:sz w:val="28"/>
          <w:szCs w:val="24"/>
        </w:rPr>
      </w:pPr>
      <w:r w:rsidRPr="007E7578">
        <w:rPr>
          <w:rFonts w:eastAsiaTheme="minorEastAsia"/>
          <w:sz w:val="28"/>
          <w:szCs w:val="24"/>
        </w:rPr>
        <w:t>Каким образом оснащать медицинскую организацию оборудованием, указанным в стандарте оснащения, предусмотренного порядком оказания медицинской помощи, если требуемое количество оборудования определе</w:t>
      </w:r>
      <w:r>
        <w:rPr>
          <w:rFonts w:eastAsiaTheme="minorEastAsia"/>
          <w:sz w:val="28"/>
          <w:szCs w:val="24"/>
        </w:rPr>
        <w:t>но Порядком как «по требованию»</w:t>
      </w:r>
    </w:p>
    <w:p w:rsidR="007E7578" w:rsidRDefault="007E7578" w:rsidP="007E7578">
      <w:pPr>
        <w:shd w:val="clear" w:color="auto" w:fill="FFFFFF"/>
        <w:ind w:firstLine="0"/>
        <w:rPr>
          <w:rFonts w:eastAsiaTheme="minorEastAsia"/>
          <w:b/>
          <w:color w:val="000000"/>
          <w:sz w:val="28"/>
          <w:szCs w:val="28"/>
          <w:lang w:eastAsia="ru-RU"/>
        </w:rPr>
      </w:pPr>
      <w:r>
        <w:rPr>
          <w:rFonts w:eastAsiaTheme="minorEastAsia"/>
          <w:b/>
          <w:color w:val="000000"/>
          <w:sz w:val="28"/>
          <w:szCs w:val="28"/>
          <w:lang w:eastAsia="ru-RU"/>
        </w:rPr>
        <w:t>Ответ</w:t>
      </w:r>
    </w:p>
    <w:p w:rsidR="007E7578" w:rsidRPr="007E7578" w:rsidRDefault="007E7578" w:rsidP="007E7578">
      <w:pPr>
        <w:shd w:val="clear" w:color="auto" w:fill="FFFFFF"/>
        <w:ind w:firstLine="708"/>
        <w:rPr>
          <w:rFonts w:eastAsiaTheme="minorEastAsia"/>
          <w:b/>
          <w:bCs/>
          <w:sz w:val="28"/>
          <w:szCs w:val="28"/>
          <w:lang w:eastAsia="ru-RU"/>
        </w:rPr>
      </w:pPr>
      <w:r w:rsidRPr="007E7578">
        <w:rPr>
          <w:rFonts w:eastAsiaTheme="minorEastAsia"/>
          <w:sz w:val="28"/>
          <w:szCs w:val="24"/>
        </w:rPr>
        <w:t>В соответствии со статьёй 37 Федеральный закон от 21.11.2011 №323-ФЗ «Об основах охраны здоровья граждан в Российской Федерации»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организациями.</w:t>
      </w:r>
    </w:p>
    <w:p w:rsidR="007E7578" w:rsidRPr="007E7578" w:rsidRDefault="007E7578" w:rsidP="007E7578">
      <w:pPr>
        <w:ind w:firstLine="709"/>
        <w:rPr>
          <w:rFonts w:eastAsiaTheme="minorEastAsia"/>
          <w:sz w:val="28"/>
          <w:szCs w:val="24"/>
        </w:rPr>
      </w:pPr>
      <w:r w:rsidRPr="007E7578">
        <w:rPr>
          <w:rFonts w:eastAsiaTheme="minorEastAsia"/>
          <w:sz w:val="28"/>
          <w:szCs w:val="24"/>
        </w:rPr>
        <w:t>Стандарт оснащения медицинской организации, ее структурных подразделений, предусмотренный порядком, содержат исчерпывающий перечень строго определенных медицинских изделий и иного оборудования. Использование в стандартах оснащения терминов «по требованию» «по потребности» означает, что наличие указанного оборудования не является обязательным, а решение о необходимости в нём остаётся на усмотрение руководителя медицинской организации.</w:t>
      </w:r>
    </w:p>
    <w:p w:rsidR="007E7578" w:rsidRDefault="007E7578"/>
    <w:p w:rsidR="007E7578" w:rsidRDefault="007E7578"/>
    <w:p w:rsidR="007E7578" w:rsidRPr="00CB7E75" w:rsidRDefault="007E7578" w:rsidP="007E7578">
      <w:pPr>
        <w:spacing w:line="360" w:lineRule="exact"/>
        <w:ind w:firstLine="0"/>
        <w:rPr>
          <w:b/>
          <w:bCs/>
          <w:sz w:val="28"/>
          <w:szCs w:val="28"/>
        </w:rPr>
      </w:pPr>
      <w:r w:rsidRPr="00CB7E75">
        <w:rPr>
          <w:b/>
          <w:bCs/>
          <w:sz w:val="28"/>
          <w:szCs w:val="28"/>
        </w:rPr>
        <w:t>Вопрос</w:t>
      </w:r>
    </w:p>
    <w:p w:rsidR="007E7578" w:rsidRDefault="007E7578" w:rsidP="007E7578">
      <w:pPr>
        <w:spacing w:after="160" w:line="259" w:lineRule="auto"/>
        <w:ind w:firstLine="708"/>
        <w:contextualSpacing/>
        <w:jc w:val="left"/>
        <w:rPr>
          <w:rFonts w:eastAsiaTheme="minorHAnsi"/>
          <w:bCs/>
          <w:sz w:val="28"/>
          <w:szCs w:val="28"/>
        </w:rPr>
      </w:pPr>
      <w:r w:rsidRPr="003F0DF3">
        <w:rPr>
          <w:rFonts w:eastAsiaTheme="minorHAnsi"/>
          <w:bCs/>
          <w:sz w:val="28"/>
          <w:szCs w:val="28"/>
        </w:rPr>
        <w:t>При каких видах провер</w:t>
      </w:r>
      <w:r>
        <w:rPr>
          <w:rFonts w:eastAsiaTheme="minorHAnsi"/>
          <w:bCs/>
          <w:sz w:val="28"/>
          <w:szCs w:val="28"/>
        </w:rPr>
        <w:t>ок применяются чек-листы</w:t>
      </w:r>
    </w:p>
    <w:p w:rsidR="007E7578" w:rsidRPr="00CB7E75" w:rsidRDefault="007E7578" w:rsidP="007E7578">
      <w:pPr>
        <w:pStyle w:val="a3"/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CB7E75">
        <w:rPr>
          <w:rFonts w:ascii="Times New Roman" w:hAnsi="Times New Roman"/>
          <w:b/>
          <w:sz w:val="28"/>
          <w:szCs w:val="28"/>
        </w:rPr>
        <w:t>Ответ</w:t>
      </w:r>
    </w:p>
    <w:p w:rsidR="007E7578" w:rsidRDefault="007E7578" w:rsidP="007E7578">
      <w:pPr>
        <w:spacing w:after="160" w:line="259" w:lineRule="auto"/>
        <w:ind w:firstLine="70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Чек-листы применяют</w:t>
      </w:r>
      <w:r w:rsidRPr="003F0DF3">
        <w:rPr>
          <w:rFonts w:eastAsiaTheme="minorHAnsi"/>
          <w:sz w:val="28"/>
          <w:szCs w:val="28"/>
        </w:rPr>
        <w:t>ся только п</w:t>
      </w:r>
      <w:r>
        <w:rPr>
          <w:rFonts w:eastAsiaTheme="minorHAnsi"/>
          <w:sz w:val="28"/>
          <w:szCs w:val="28"/>
        </w:rPr>
        <w:t>ри проведении плановых проверок;</w:t>
      </w:r>
      <w:r w:rsidRPr="003F0DF3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при внеплановых проверках</w:t>
      </w:r>
      <w:r w:rsidRPr="003F0DF3">
        <w:rPr>
          <w:rFonts w:eastAsiaTheme="minorHAnsi"/>
          <w:sz w:val="28"/>
          <w:szCs w:val="28"/>
        </w:rPr>
        <w:t xml:space="preserve"> ответы на вопросы проверочных листов согласно Федеральному закону № 294-ФЗ не предусмотрены.</w:t>
      </w:r>
    </w:p>
    <w:p w:rsidR="007E7578" w:rsidRDefault="007E7578"/>
    <w:p w:rsidR="007E7578" w:rsidRDefault="007E7578"/>
    <w:p w:rsidR="007E7578" w:rsidRDefault="007E7578"/>
    <w:p w:rsidR="007E7578" w:rsidRDefault="007E7578"/>
    <w:p w:rsidR="007E7578" w:rsidRDefault="007E7578"/>
    <w:p w:rsidR="007E7578" w:rsidRDefault="007E7578"/>
    <w:p w:rsidR="007E7578" w:rsidRPr="007E7578" w:rsidRDefault="007E7578" w:rsidP="007E7578">
      <w:pPr>
        <w:shd w:val="clear" w:color="auto" w:fill="F7F7F7"/>
        <w:ind w:right="57" w:firstLine="0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Вопрос</w:t>
      </w:r>
    </w:p>
    <w:p w:rsidR="007E7578" w:rsidRPr="007E7578" w:rsidRDefault="007E7578" w:rsidP="007E7578">
      <w:pPr>
        <w:shd w:val="clear" w:color="auto" w:fill="F7F7F7"/>
        <w:ind w:left="57" w:right="57" w:firstLine="709"/>
        <w:rPr>
          <w:sz w:val="28"/>
          <w:szCs w:val="28"/>
          <w:lang w:eastAsia="ru-RU"/>
        </w:rPr>
      </w:pPr>
      <w:r w:rsidRPr="007E7578">
        <w:rPr>
          <w:sz w:val="28"/>
          <w:szCs w:val="28"/>
          <w:lang w:eastAsia="ru-RU"/>
        </w:rPr>
        <w:t>Какие действия необходимо предпринять владельцу медицинского изделия в случае истечения срока годности медицинского изделия?</w:t>
      </w:r>
    </w:p>
    <w:p w:rsidR="007E7578" w:rsidRPr="007E7578" w:rsidRDefault="007E7578" w:rsidP="007E7578">
      <w:pPr>
        <w:shd w:val="clear" w:color="auto" w:fill="F7F7F7"/>
        <w:ind w:right="57" w:firstLine="0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Ответ</w:t>
      </w:r>
    </w:p>
    <w:p w:rsidR="007E7578" w:rsidRPr="007E7578" w:rsidRDefault="007E7578" w:rsidP="007E7578">
      <w:pPr>
        <w:shd w:val="clear" w:color="auto" w:fill="F7F7F7"/>
        <w:ind w:left="57" w:right="57" w:firstLine="709"/>
        <w:rPr>
          <w:sz w:val="28"/>
          <w:szCs w:val="28"/>
          <w:lang w:eastAsia="ru-RU"/>
        </w:rPr>
      </w:pPr>
      <w:r w:rsidRPr="007E7578">
        <w:rPr>
          <w:sz w:val="28"/>
          <w:szCs w:val="28"/>
          <w:lang w:eastAsia="ru-RU"/>
        </w:rPr>
        <w:t xml:space="preserve">В соответствии с нормами части 13 статьи 38 Федерального закона от 21.11.2011 № 323-ФЗ «Об основах охраны здоровья граждан в Российской Федерации» недоброкачественное медицинское изделие - медицинское изделие, не соответствующее </w:t>
      </w:r>
      <w:hyperlink r:id="rId4" w:history="1">
        <w:r w:rsidRPr="007E7578">
          <w:rPr>
            <w:color w:val="0000FF"/>
            <w:sz w:val="28"/>
            <w:szCs w:val="28"/>
            <w:u w:val="single"/>
            <w:lang w:eastAsia="ru-RU"/>
          </w:rPr>
          <w:t>требованиям</w:t>
        </w:r>
      </w:hyperlink>
      <w:r w:rsidRPr="007E7578">
        <w:rPr>
          <w:sz w:val="28"/>
          <w:szCs w:val="28"/>
          <w:lang w:eastAsia="ru-RU"/>
        </w:rPr>
        <w:t xml:space="preserve"> нормативной, технической и (или) эксплуатационной документации производителя (изготовителя) либо в случае ее отсутствия требованиям иной нормативной документации. Таким образом, медицинские изделия, срок годности которых истек, не являются недоброкачественными и подлежат утилизации в соответствии с технической документацией производителя.</w:t>
      </w:r>
    </w:p>
    <w:p w:rsidR="007E7578" w:rsidRPr="007E7578" w:rsidRDefault="007E7578" w:rsidP="007E7578">
      <w:pPr>
        <w:shd w:val="clear" w:color="auto" w:fill="F7F7F7"/>
        <w:ind w:left="57" w:right="57" w:firstLine="709"/>
        <w:rPr>
          <w:sz w:val="28"/>
          <w:szCs w:val="28"/>
          <w:lang w:eastAsia="ru-RU"/>
        </w:rPr>
      </w:pPr>
      <w:r w:rsidRPr="007E7578">
        <w:rPr>
          <w:sz w:val="28"/>
          <w:szCs w:val="28"/>
          <w:lang w:eastAsia="ru-RU"/>
        </w:rPr>
        <w:t>Нормы Правил уничтожения изъятых фальсифицированных медицинских изделий, недоброкачественных медицинских изделий и контрафактных медицинских изделий, утвержденных постановлением Правительства Российской Федерации от 12.12.2015 № 1360 "Об отдельных вопросах противодействия обороту фальсифицированных, недоброкачественных и контрафактных медицинских изделий", не распространяются на медицинские изделия с истекшим сроком годности.</w:t>
      </w:r>
    </w:p>
    <w:p w:rsidR="007E7578" w:rsidRPr="007E7578" w:rsidRDefault="007E7578" w:rsidP="007E7578">
      <w:pPr>
        <w:shd w:val="clear" w:color="auto" w:fill="F7F7F7"/>
        <w:ind w:left="57" w:right="57" w:firstLine="709"/>
        <w:rPr>
          <w:sz w:val="28"/>
          <w:szCs w:val="28"/>
          <w:lang w:eastAsia="ru-RU"/>
        </w:rPr>
      </w:pPr>
      <w:r w:rsidRPr="007E7578">
        <w:rPr>
          <w:sz w:val="28"/>
          <w:szCs w:val="28"/>
          <w:lang w:eastAsia="ru-RU"/>
        </w:rPr>
        <w:t>Медицинские изделия с истекшим сроком годности до момента утилизации должны храниться в отдельной (карантинной) зоне, имеющей соответствующую маркировку. Утилизация производится за счет собственника соответствующего медицинского изделия.</w:t>
      </w:r>
    </w:p>
    <w:p w:rsidR="007E7578" w:rsidRDefault="007E7578"/>
    <w:p w:rsidR="007E7578" w:rsidRDefault="007E7578">
      <w:bookmarkStart w:id="0" w:name="_GoBack"/>
      <w:bookmarkEnd w:id="0"/>
    </w:p>
    <w:p w:rsidR="007E7578" w:rsidRPr="007E7578" w:rsidRDefault="007E7578" w:rsidP="007E7578">
      <w:pPr>
        <w:shd w:val="clear" w:color="auto" w:fill="F7F7F7"/>
        <w:ind w:right="57" w:firstLine="0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Вопрос</w:t>
      </w:r>
    </w:p>
    <w:p w:rsidR="007E7578" w:rsidRPr="007E7578" w:rsidRDefault="007E7578" w:rsidP="007E7578">
      <w:pPr>
        <w:shd w:val="clear" w:color="auto" w:fill="F7F7F7"/>
        <w:ind w:left="57" w:right="57" w:firstLine="709"/>
        <w:rPr>
          <w:sz w:val="28"/>
          <w:szCs w:val="28"/>
          <w:lang w:eastAsia="ru-RU"/>
        </w:rPr>
      </w:pPr>
      <w:r w:rsidRPr="007E7578">
        <w:rPr>
          <w:sz w:val="28"/>
          <w:szCs w:val="28"/>
          <w:lang w:eastAsia="ru-RU"/>
        </w:rPr>
        <w:t>Оптовая фармацевтическая организация при реализации медицинских изделий, предметов гигиены (перчатки, маски, шприцы, катетеры) нарушают вторичную упаковку. Является ли дробление вторичной упаковки нарушение</w:t>
      </w:r>
      <w:r>
        <w:rPr>
          <w:sz w:val="28"/>
          <w:szCs w:val="28"/>
          <w:lang w:eastAsia="ru-RU"/>
        </w:rPr>
        <w:t>м действующего законодательства</w:t>
      </w:r>
    </w:p>
    <w:p w:rsidR="007E7578" w:rsidRPr="007E7578" w:rsidRDefault="007E7578" w:rsidP="007E7578">
      <w:pPr>
        <w:shd w:val="clear" w:color="auto" w:fill="F7F7F7"/>
        <w:ind w:right="57" w:firstLine="0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Ответ</w:t>
      </w:r>
    </w:p>
    <w:p w:rsidR="007E7578" w:rsidRPr="007E7578" w:rsidRDefault="007E7578" w:rsidP="007E7578">
      <w:pPr>
        <w:shd w:val="clear" w:color="auto" w:fill="F7F7F7"/>
        <w:ind w:left="57" w:right="57" w:firstLine="709"/>
        <w:rPr>
          <w:sz w:val="28"/>
          <w:szCs w:val="28"/>
          <w:lang w:eastAsia="ru-RU"/>
        </w:rPr>
      </w:pPr>
      <w:r w:rsidRPr="007E7578">
        <w:rPr>
          <w:sz w:val="28"/>
          <w:szCs w:val="28"/>
          <w:lang w:eastAsia="ru-RU"/>
        </w:rPr>
        <w:t xml:space="preserve">В соответствии с </w:t>
      </w:r>
      <w:hyperlink r:id="rId5" w:history="1">
        <w:r w:rsidRPr="007E7578">
          <w:rPr>
            <w:color w:val="0000FF"/>
            <w:sz w:val="28"/>
            <w:szCs w:val="28"/>
            <w:u w:val="single"/>
            <w:lang w:eastAsia="ru-RU"/>
          </w:rPr>
          <w:t>пунктом 73</w:t>
        </w:r>
      </w:hyperlink>
      <w:r w:rsidRPr="007E7578">
        <w:rPr>
          <w:sz w:val="28"/>
          <w:szCs w:val="28"/>
          <w:lang w:eastAsia="ru-RU"/>
        </w:rPr>
        <w:t xml:space="preserve"> </w:t>
      </w:r>
      <w:hyperlink r:id="rId6" w:history="1">
        <w:r w:rsidRPr="007E7578">
          <w:rPr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7E7578">
        <w:rPr>
          <w:sz w:val="28"/>
          <w:szCs w:val="28"/>
          <w:lang w:eastAsia="ru-RU"/>
        </w:rPr>
        <w:t xml:space="preserve"> продажи отдельных видов товаров, утвержденных постановлением Правительства Российской Федерации от 19.01.1998 № 55, продавец должен предоставить покупателю информацию о правилах отпуска изделий медицинского назначения. Однако в настоящее время нормативные правовые акты, устанавливающие порядок реализации медицинских изделий, отсутствуют.</w:t>
      </w:r>
    </w:p>
    <w:p w:rsidR="007E7578" w:rsidRPr="007E7578" w:rsidRDefault="007E7578" w:rsidP="007E7578">
      <w:pPr>
        <w:shd w:val="clear" w:color="auto" w:fill="F7F7F7"/>
        <w:ind w:left="57" w:right="57" w:firstLine="709"/>
        <w:rPr>
          <w:sz w:val="28"/>
          <w:szCs w:val="28"/>
          <w:lang w:eastAsia="ru-RU"/>
        </w:rPr>
      </w:pPr>
      <w:r w:rsidRPr="007E7578">
        <w:rPr>
          <w:sz w:val="28"/>
          <w:szCs w:val="28"/>
          <w:lang w:eastAsia="ru-RU"/>
        </w:rPr>
        <w:t xml:space="preserve">Согласно </w:t>
      </w:r>
      <w:hyperlink r:id="rId7" w:history="1">
        <w:r w:rsidRPr="007E7578">
          <w:rPr>
            <w:color w:val="0000FF"/>
            <w:sz w:val="28"/>
            <w:szCs w:val="28"/>
            <w:u w:val="single"/>
            <w:lang w:eastAsia="ru-RU"/>
          </w:rPr>
          <w:t>пункту 10</w:t>
        </w:r>
      </w:hyperlink>
      <w:r w:rsidRPr="007E7578">
        <w:rPr>
          <w:sz w:val="28"/>
          <w:szCs w:val="28"/>
          <w:lang w:eastAsia="ru-RU"/>
        </w:rPr>
        <w:t xml:space="preserve"> утвержденных Постановлением Правительства Российской Федерации от 27.12.2012 N 1416 "Правил государственной регистрации медицинских изделий" при государственной регистрации медицинского изделия представляются, в частности, техническая и эксплуатационная документация производителя (изготовителя) на медицинское изделие.</w:t>
      </w:r>
    </w:p>
    <w:p w:rsidR="007E7578" w:rsidRPr="007E7578" w:rsidRDefault="007E7578" w:rsidP="007E7578">
      <w:pPr>
        <w:shd w:val="clear" w:color="auto" w:fill="F7F7F7"/>
        <w:ind w:left="57" w:right="57" w:firstLine="709"/>
        <w:rPr>
          <w:sz w:val="28"/>
          <w:szCs w:val="28"/>
          <w:lang w:eastAsia="ru-RU"/>
        </w:rPr>
      </w:pPr>
      <w:r w:rsidRPr="007E7578">
        <w:rPr>
          <w:sz w:val="28"/>
          <w:szCs w:val="28"/>
          <w:lang w:eastAsia="ru-RU"/>
        </w:rPr>
        <w:lastRenderedPageBreak/>
        <w:t xml:space="preserve">Согласно </w:t>
      </w:r>
      <w:hyperlink r:id="rId8" w:history="1">
        <w:r w:rsidRPr="007E7578">
          <w:rPr>
            <w:color w:val="0000FF"/>
            <w:sz w:val="28"/>
            <w:szCs w:val="28"/>
            <w:u w:val="single"/>
            <w:lang w:eastAsia="ru-RU"/>
          </w:rPr>
          <w:t>части 3 статьи 38</w:t>
        </w:r>
      </w:hyperlink>
      <w:r w:rsidRPr="007E7578">
        <w:rPr>
          <w:sz w:val="28"/>
          <w:szCs w:val="28"/>
          <w:lang w:eastAsia="ru-RU"/>
        </w:rPr>
        <w:t xml:space="preserve"> Федерального закона Российской Федерации от 21.11.2011 N 323-ФЗ "Об основах охраны здоровья граждан в Российской Федерации" 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осуществляются, в том числе, применение и эксплуатация изделия.</w:t>
      </w:r>
    </w:p>
    <w:p w:rsidR="007E7578" w:rsidRPr="007E7578" w:rsidRDefault="007E7578" w:rsidP="007E7578">
      <w:pPr>
        <w:shd w:val="clear" w:color="auto" w:fill="F7F7F7"/>
        <w:ind w:left="57" w:right="57" w:firstLine="709"/>
        <w:rPr>
          <w:sz w:val="28"/>
          <w:szCs w:val="28"/>
          <w:lang w:eastAsia="ru-RU"/>
        </w:rPr>
      </w:pPr>
      <w:r w:rsidRPr="007E7578">
        <w:rPr>
          <w:sz w:val="28"/>
          <w:szCs w:val="28"/>
          <w:lang w:eastAsia="ru-RU"/>
        </w:rPr>
        <w:t>Прямого запрета на нарушение и, в частности, дробление вторичной упаковки медицинского изделия действующее законодательство не содержит.</w:t>
      </w:r>
    </w:p>
    <w:p w:rsidR="007E7578" w:rsidRPr="007E7578" w:rsidRDefault="007E7578" w:rsidP="007E7578">
      <w:pPr>
        <w:shd w:val="clear" w:color="auto" w:fill="F7F7F7"/>
        <w:ind w:left="57" w:right="57" w:firstLine="709"/>
        <w:rPr>
          <w:sz w:val="28"/>
          <w:szCs w:val="28"/>
          <w:lang w:eastAsia="ru-RU"/>
        </w:rPr>
      </w:pPr>
      <w:r w:rsidRPr="007E7578">
        <w:rPr>
          <w:sz w:val="28"/>
          <w:szCs w:val="28"/>
          <w:lang w:eastAsia="ru-RU"/>
        </w:rPr>
        <w:t>Если такие действия оптового или розничного продавца не противоречат технической и эксплуатационной документации производителя (изготовителя) медицинского изделия, это не может считаться нарушением действующего законодательства.</w:t>
      </w:r>
    </w:p>
    <w:p w:rsidR="007E7578" w:rsidRDefault="007E7578"/>
    <w:sectPr w:rsidR="007E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78"/>
    <w:rsid w:val="003C20B3"/>
    <w:rsid w:val="007E7578"/>
    <w:rsid w:val="0089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05BF-4E3E-45E0-A81D-4862788E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578"/>
    <w:pPr>
      <w:spacing w:after="255"/>
      <w:ind w:firstLine="0"/>
      <w:jc w:val="left"/>
    </w:pPr>
    <w:rPr>
      <w:rFonts w:ascii="Calibri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63A8F1E85A74016D9DA282DFD44CC127039D3668F463A3836CD0DA1DB70E083DE99A2CF62655An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963A8F1E85A74016D9DA282DFD44CC11783ADF628F463A3836CD0DA1DB70E083DE99A2CE63655An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606E6042AB121C7C2687F585D3F94DA754652CA87FC8828C95BFA2C9EE9F62A571E3014208EICg0L" TargetMode="External"/><Relationship Id="rId5" Type="http://schemas.openxmlformats.org/officeDocument/2006/relationships/hyperlink" Target="consultantplus://offline/ref=19963A8F1E85A74016D9DA282DFD44CC127036DE628F463A3836CD0DA1DB70E083DE99A2CE61645An8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256D4E6A4CAFAFE272118807CFBA00CA8DE519BC92FAB46BFD4D54F22493E789718B86AA1A5511Dh8V0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1</cp:revision>
  <dcterms:created xsi:type="dcterms:W3CDTF">2018-08-21T09:07:00Z</dcterms:created>
  <dcterms:modified xsi:type="dcterms:W3CDTF">2018-08-21T09:20:00Z</dcterms:modified>
</cp:coreProperties>
</file>